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_GoBack"/>
      <w:bookmarkEnd w:id="0"/>
    </w:p>
    <w:p>
      <w:pPr>
        <w:adjustRightInd w:val="0"/>
        <w:snapToGrid w:val="0"/>
        <w:spacing w:after="156" w:afterLines="50"/>
        <w:ind w:firstLine="321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江苏省无锡交通高等职业技术学校办公设备配置标准</w:t>
      </w:r>
    </w:p>
    <w:tbl>
      <w:tblPr>
        <w:tblStyle w:val="3"/>
        <w:tblW w:w="9015" w:type="dxa"/>
        <w:tblInd w:w="-33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260"/>
        <w:gridCol w:w="1710"/>
        <w:gridCol w:w="1980"/>
        <w:gridCol w:w="2190"/>
        <w:gridCol w:w="1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办公设备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价格上限标准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数量上限标准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最低使用年限标准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台式电脑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5000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按部门实际人数每人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1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原则上以品牌机为主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笔记本电脑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每个部门不超过1台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特殊用途电脑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根据实际需要，按照规定履行配置审批手续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bidi="ar"/>
              </w:rPr>
              <w:t>打印机（A4）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color w:val="auto"/>
                <w:kern w:val="0"/>
              </w:rPr>
              <w:t>1200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每个办公室不超过1台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复印机（A3/A4）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20000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根据实际需要，按照规定履行配置审批手续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可复印A3纸张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扫描仪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2500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每个部门不超过1台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8年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碎纸机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1500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每个部门不超过1台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投影仪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10000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根据实际需要，按照规定履行配置审批手续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 w:bidi="ar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相机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10000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元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/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根据实际需要，按照规定履行配置审批手续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Style w:val="5"/>
                <w:rFonts w:hint="default" w:asciiTheme="minorEastAsia" w:hAnsiTheme="minorEastAsia" w:eastAsiaTheme="minorEastAsia" w:cstheme="minorEastAsia"/>
                <w:sz w:val="24"/>
                <w:szCs w:val="24"/>
                <w:lang w:bidi="ar"/>
              </w:rPr>
              <w:t>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含镜头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其他办公设备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参照其他办公设备执行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根据实际需要，按照规定履行配置审批手续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附件2</w:t>
      </w:r>
    </w:p>
    <w:p>
      <w:pPr>
        <w:ind w:firstLine="2331" w:firstLineChars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特殊办公设备购置审批表</w:t>
      </w:r>
    </w:p>
    <w:tbl>
      <w:tblPr>
        <w:tblStyle w:val="3"/>
        <w:tblW w:w="9000" w:type="dxa"/>
        <w:tblInd w:w="-3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40"/>
        <w:gridCol w:w="2160"/>
        <w:gridCol w:w="2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申购部门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申购原因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价格超限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数量超限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年限未到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情况说明</w:t>
            </w:r>
          </w:p>
        </w:tc>
        <w:tc>
          <w:tcPr>
            <w:tcW w:w="72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40" w:firstLineChars="200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申购部门负责人（签章）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党政办公室意见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 w:firstLine="5060" w:firstLineChars="2300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财务审计处意见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/>
              <w:jc w:val="center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资产管理处意见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分管校领导意见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440" w:firstLine="4950" w:firstLineChars="2250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ind w:right="440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主管校领导意见</w:t>
            </w:r>
          </w:p>
        </w:tc>
        <w:tc>
          <w:tcPr>
            <w:tcW w:w="7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right="770"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ind w:right="330"/>
              <w:jc w:val="right"/>
              <w:textAlignment w:val="bottom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附件3</w:t>
      </w:r>
    </w:p>
    <w:p>
      <w:pPr>
        <w:ind w:firstLine="2373" w:firstLineChars="591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办公设备转移审批单</w:t>
      </w:r>
    </w:p>
    <w:tbl>
      <w:tblPr>
        <w:tblStyle w:val="3"/>
        <w:tblW w:w="8954" w:type="dxa"/>
        <w:tblInd w:w="-35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2504"/>
        <w:gridCol w:w="180"/>
        <w:gridCol w:w="1620"/>
        <w:gridCol w:w="2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资产编号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转出地点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转入地点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转出部门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转入部门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情况说明</w:t>
            </w:r>
          </w:p>
        </w:tc>
        <w:tc>
          <w:tcPr>
            <w:tcW w:w="712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wordWrap w:val="0"/>
              <w:ind w:right="36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ind w:right="480"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转出部门意见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转入部门意见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教务处意见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资产管理处意见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分管校领导意见</w:t>
            </w:r>
          </w:p>
        </w:tc>
        <w:tc>
          <w:tcPr>
            <w:tcW w:w="7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主管校领导意见</w:t>
            </w:r>
          </w:p>
        </w:tc>
        <w:tc>
          <w:tcPr>
            <w:tcW w:w="7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附件4</w:t>
      </w:r>
    </w:p>
    <w:p>
      <w:pPr>
        <w:jc w:val="center"/>
        <w:rPr>
          <w:rFonts w:asciiTheme="minorEastAsia" w:hAnsiTheme="minorEastAsia" w:eastAsiaTheme="minorEastAsia" w:cstheme="minorEastAsia"/>
          <w:b/>
          <w:bCs/>
          <w:spacing w:val="92"/>
          <w:sz w:val="36"/>
        </w:rPr>
      </w:pPr>
      <w:r>
        <w:rPr>
          <w:rFonts w:hint="eastAsia" w:asciiTheme="minorEastAsia" w:hAnsiTheme="minorEastAsia" w:eastAsiaTheme="minorEastAsia" w:cstheme="minorEastAsia"/>
          <w:b/>
          <w:bCs/>
          <w:w w:val="90"/>
          <w:sz w:val="44"/>
          <w:szCs w:val="44"/>
        </w:rPr>
        <w:t>江苏省无锡交通高等职业技术学校</w:t>
      </w:r>
    </w:p>
    <w:p>
      <w:pPr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固定资产报废（报损）审批表</w:t>
      </w: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952"/>
        <w:gridCol w:w="1109"/>
        <w:gridCol w:w="1095"/>
        <w:gridCol w:w="635"/>
        <w:gridCol w:w="138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卡片编号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名称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规格型号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购买日期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数量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原价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报废原因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</w:trPr>
        <w:tc>
          <w:tcPr>
            <w:tcW w:w="1566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1</w:t>
            </w:r>
          </w:p>
        </w:tc>
        <w:tc>
          <w:tcPr>
            <w:tcW w:w="22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</w:trPr>
        <w:tc>
          <w:tcPr>
            <w:tcW w:w="15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22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申报部门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情况说明</w:t>
            </w:r>
          </w:p>
        </w:tc>
        <w:tc>
          <w:tcPr>
            <w:tcW w:w="7434" w:type="dxa"/>
            <w:gridSpan w:val="6"/>
            <w:vAlign w:val="center"/>
          </w:tcPr>
          <w:p>
            <w:pPr>
              <w:spacing w:line="400" w:lineRule="exact"/>
              <w:ind w:firstLine="432" w:firstLineChars="200"/>
              <w:jc w:val="left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申请报废。</w:t>
            </w:r>
          </w:p>
          <w:p>
            <w:pPr>
              <w:spacing w:line="400" w:lineRule="exact"/>
              <w:ind w:firstLine="2976" w:firstLineChars="1378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  <w:p>
            <w:pPr>
              <w:spacing w:line="400" w:lineRule="exact"/>
              <w:ind w:firstLine="3406" w:firstLineChars="1577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部门负责人：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图文信息中心意见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spacing w:line="400" w:lineRule="exact"/>
              <w:ind w:right="504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  <w:p>
            <w:pPr>
              <w:spacing w:line="400" w:lineRule="exact"/>
              <w:ind w:right="504" w:firstLine="1170" w:firstLineChars="542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财务处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意见</w:t>
            </w:r>
          </w:p>
        </w:tc>
        <w:tc>
          <w:tcPr>
            <w:tcW w:w="2255" w:type="dxa"/>
            <w:vAlign w:val="center"/>
          </w:tcPr>
          <w:p>
            <w:pPr>
              <w:ind w:firstLine="1175" w:firstLineChars="544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资产管理处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意见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spacing w:line="400" w:lineRule="exact"/>
              <w:ind w:right="504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分管校领导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意见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主管财务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sz w:val="24"/>
              </w:rPr>
              <w:t>校领导意见</w:t>
            </w:r>
          </w:p>
        </w:tc>
        <w:tc>
          <w:tcPr>
            <w:tcW w:w="7434" w:type="dxa"/>
            <w:gridSpan w:val="6"/>
            <w:vAlign w:val="center"/>
          </w:tcPr>
          <w:p>
            <w:pPr>
              <w:spacing w:line="400" w:lineRule="exact"/>
              <w:ind w:right="504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  <w:p>
            <w:pPr>
              <w:spacing w:line="400" w:lineRule="exact"/>
              <w:ind w:right="504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  <w:p>
            <w:pPr>
              <w:spacing w:line="400" w:lineRule="exact"/>
              <w:ind w:right="504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w w:val="90"/>
          <w:sz w:val="24"/>
        </w:rPr>
      </w:pPr>
      <w:r>
        <w:rPr>
          <w:rFonts w:hint="eastAsia" w:ascii="仿宋" w:hAnsi="仿宋" w:eastAsia="仿宋" w:cs="仿宋"/>
          <w:b/>
          <w:w w:val="90"/>
          <w:sz w:val="24"/>
        </w:rPr>
        <w:t>备注：</w:t>
      </w:r>
    </w:p>
    <w:p>
      <w:pPr>
        <w:ind w:firstLine="434" w:firstLineChars="200"/>
        <w:rPr>
          <w:rFonts w:ascii="仿宋" w:hAnsi="仿宋" w:eastAsia="仿宋" w:cs="仿宋"/>
          <w:b/>
          <w:w w:val="90"/>
          <w:sz w:val="24"/>
        </w:rPr>
      </w:pPr>
      <w:r>
        <w:rPr>
          <w:rFonts w:hint="eastAsia" w:ascii="仿宋" w:hAnsi="仿宋" w:eastAsia="仿宋" w:cs="仿宋"/>
          <w:b/>
          <w:w w:val="90"/>
          <w:sz w:val="24"/>
        </w:rPr>
        <w:t>1、对于原值3万元（含）以上的成批或大型设备的报废，要成立由3人以上的专家组进行现场鉴定。</w:t>
      </w:r>
    </w:p>
    <w:p>
      <w:pPr>
        <w:ind w:firstLine="434" w:firstLineChars="200"/>
        <w:rPr>
          <w:rFonts w:ascii="仿宋" w:hAnsi="仿宋" w:eastAsia="仿宋" w:cs="仿宋"/>
          <w:b/>
          <w:w w:val="90"/>
          <w:sz w:val="24"/>
        </w:rPr>
      </w:pPr>
      <w:r>
        <w:rPr>
          <w:rFonts w:hint="eastAsia" w:ascii="仿宋" w:hAnsi="仿宋" w:eastAsia="仿宋" w:cs="仿宋"/>
          <w:b/>
          <w:w w:val="90"/>
          <w:sz w:val="24"/>
        </w:rPr>
        <w:t>2、对于原值20万元（含）以上的成批或大型设备的报废，需经校长办公会议批准。</w:t>
      </w:r>
    </w:p>
    <w:p>
      <w:pPr>
        <w:ind w:firstLine="434" w:firstLineChars="200"/>
        <w:rPr>
          <w:rFonts w:ascii="仿宋" w:hAnsi="仿宋" w:eastAsia="仿宋" w:cs="仿宋"/>
          <w:b/>
          <w:w w:val="90"/>
          <w:sz w:val="24"/>
        </w:rPr>
      </w:pPr>
      <w:r>
        <w:rPr>
          <w:rFonts w:hint="eastAsia" w:ascii="仿宋" w:hAnsi="仿宋" w:eastAsia="仿宋" w:cs="仿宋"/>
          <w:b/>
          <w:w w:val="90"/>
          <w:sz w:val="24"/>
        </w:rPr>
        <w:t xml:space="preserve">3、由使用部门负责人和保管人详细说明报废原因。（特殊情况另附材料说明）。  </w:t>
      </w:r>
    </w:p>
    <w:p>
      <w:r>
        <w:rPr>
          <w:rFonts w:hint="eastAsia" w:ascii="仿宋" w:hAnsi="仿宋" w:eastAsia="仿宋" w:cs="仿宋"/>
          <w:b/>
          <w:w w:val="90"/>
          <w:sz w:val="24"/>
        </w:rPr>
        <w:t>4、申请报废的资产应保持完整，未经资产管理部门同意，任何部门或个人均不得擅自处理或拆卸零部件。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7352"/>
    <w:rsid w:val="4B7322F9"/>
    <w:rsid w:val="5D9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="50" w:afterLines="50" w:afterAutospacing="0" w:line="240" w:lineRule="auto"/>
      <w:jc w:val="left"/>
      <w:outlineLvl w:val="2"/>
    </w:pPr>
    <w:rPr>
      <w:rFonts w:ascii="Calibri" w:hAnsi="Calibri" w:eastAsia="华文隶书" w:cs="Times New Roman"/>
      <w:b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2020-12-03T00:28:00Z</dcterms:created>
  <dc:creator>PUZZLE</dc:creator>
  <cp:lastModifiedBy>PUZZLE</cp:lastModifiedBy>
  <dcterms:modified xsi:type="dcterms:W3CDTF">2020-12-03T00:29:04Z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